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7B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shd w:val="clear" w:fill="FFFFFF"/>
          <w:lang w:val="en-US" w:eastAsia="zh-CN"/>
        </w:rPr>
        <w:t>南昌大学</w:t>
      </w:r>
      <w:r>
        <w:rPr>
          <w:rFonts w:hint="eastAsia" w:ascii="宋体" w:hAnsi="宋体" w:eastAsia="宋体" w:cs="宋体"/>
          <w:b/>
          <w:bCs/>
          <w:i w:val="0"/>
          <w:iCs w:val="0"/>
          <w:caps w:val="0"/>
          <w:color w:val="auto"/>
          <w:spacing w:val="0"/>
          <w:sz w:val="44"/>
          <w:szCs w:val="44"/>
          <w:shd w:val="clear" w:fill="FFFFFF"/>
          <w:lang w:eastAsia="zh-CN"/>
        </w:rPr>
        <w:t>公共卫生学院</w:t>
      </w:r>
      <w:r>
        <w:rPr>
          <w:rFonts w:hint="eastAsia" w:ascii="宋体" w:hAnsi="宋体" w:eastAsia="宋体" w:cs="宋体"/>
          <w:b/>
          <w:bCs/>
          <w:i w:val="0"/>
          <w:iCs w:val="0"/>
          <w:caps w:val="0"/>
          <w:color w:val="auto"/>
          <w:spacing w:val="0"/>
          <w:sz w:val="44"/>
          <w:szCs w:val="44"/>
          <w:shd w:val="clear" w:fill="FFFFFF"/>
        </w:rPr>
        <w:t>202</w:t>
      </w:r>
      <w:r>
        <w:rPr>
          <w:rFonts w:hint="eastAsia" w:ascii="宋体" w:hAnsi="宋体" w:eastAsia="宋体" w:cs="宋体"/>
          <w:b/>
          <w:bCs/>
          <w:i w:val="0"/>
          <w:iCs w:val="0"/>
          <w:caps w:val="0"/>
          <w:color w:val="auto"/>
          <w:spacing w:val="0"/>
          <w:sz w:val="44"/>
          <w:szCs w:val="44"/>
          <w:shd w:val="clear" w:fill="FFFFFF"/>
          <w:lang w:val="en-US" w:eastAsia="zh-CN"/>
        </w:rPr>
        <w:t>5</w:t>
      </w:r>
      <w:r>
        <w:rPr>
          <w:rFonts w:hint="eastAsia" w:ascii="宋体" w:hAnsi="宋体" w:eastAsia="宋体" w:cs="宋体"/>
          <w:b/>
          <w:bCs/>
          <w:i w:val="0"/>
          <w:iCs w:val="0"/>
          <w:caps w:val="0"/>
          <w:color w:val="auto"/>
          <w:spacing w:val="0"/>
          <w:sz w:val="44"/>
          <w:szCs w:val="44"/>
          <w:shd w:val="clear" w:fill="FFFFFF"/>
        </w:rPr>
        <w:t>年</w:t>
      </w:r>
      <w:bookmarkStart w:id="0" w:name="_Hlk166742325"/>
      <w:bookmarkEnd w:id="0"/>
      <w:r>
        <w:rPr>
          <w:rFonts w:hint="eastAsia" w:ascii="宋体" w:hAnsi="宋体" w:eastAsia="宋体" w:cs="宋体"/>
          <w:b/>
          <w:bCs/>
          <w:i w:val="0"/>
          <w:iCs w:val="0"/>
          <w:caps w:val="0"/>
          <w:color w:val="auto"/>
          <w:spacing w:val="0"/>
          <w:sz w:val="44"/>
          <w:szCs w:val="44"/>
          <w:shd w:val="clear" w:fill="FFFFFF"/>
        </w:rPr>
        <w:t>“优秀人才培育计划”博士研究生招生细则</w:t>
      </w:r>
    </w:p>
    <w:p w14:paraId="6510E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黑体" w:hAnsi="黑体" w:eastAsia="黑体" w:cs="黑体"/>
          <w:b/>
          <w:bCs/>
          <w:i w:val="0"/>
          <w:iCs w:val="0"/>
          <w:caps w:val="0"/>
          <w:color w:val="auto"/>
          <w:spacing w:val="0"/>
          <w:sz w:val="32"/>
          <w:szCs w:val="32"/>
          <w:shd w:val="clear" w:fill="FFFFFF"/>
        </w:rPr>
      </w:pPr>
    </w:p>
    <w:p w14:paraId="31408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一、“优秀人才培育计划”介绍</w:t>
      </w:r>
    </w:p>
    <w:p w14:paraId="502E2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“优秀人才培育计划”旨在聚焦党和国家需要、国家战略和关键产业发展需要、</w:t>
      </w:r>
      <w:bookmarkStart w:id="1" w:name="_Hlk166505807"/>
      <w:bookmarkEnd w:id="1"/>
      <w:r>
        <w:rPr>
          <w:rFonts w:hint="eastAsia" w:ascii="仿宋_GB2312" w:hAnsi="仿宋_GB2312" w:eastAsia="仿宋_GB2312" w:cs="仿宋_GB2312"/>
          <w:i w:val="0"/>
          <w:iCs w:val="0"/>
          <w:caps w:val="0"/>
          <w:color w:val="auto"/>
          <w:spacing w:val="0"/>
          <w:sz w:val="32"/>
          <w:szCs w:val="32"/>
          <w:shd w:val="clear" w:fill="FFFFFF"/>
        </w:rPr>
        <w:t>江西省“1269”行动计划产业发展需要，加大高层次拔尖创新人才培养，服务支撑新质生产力发展，面向相关行业优秀人才招收全日制定向博士研究生，鼓励有特殊学术专长和突出科研能力，在相关学科和领域已取得较为突出的科研成果，为党和国家事业、经济社会发展作出突出贡献的人员报考。</w:t>
      </w:r>
    </w:p>
    <w:p w14:paraId="7299F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我院</w:t>
      </w:r>
      <w:r>
        <w:rPr>
          <w:rFonts w:hint="eastAsia" w:ascii="仿宋_GB2312" w:hAnsi="仿宋_GB2312" w:eastAsia="仿宋_GB2312" w:cs="仿宋_GB2312"/>
          <w:i w:val="0"/>
          <w:iCs w:val="0"/>
          <w:caps w:val="0"/>
          <w:color w:val="auto"/>
          <w:spacing w:val="0"/>
          <w:sz w:val="32"/>
          <w:szCs w:val="32"/>
          <w:shd w:val="clear" w:fill="FFFFFF"/>
        </w:rPr>
        <w:t>公共卫生与预防医学</w:t>
      </w:r>
      <w:r>
        <w:rPr>
          <w:rFonts w:hint="eastAsia" w:ascii="仿宋_GB2312" w:hAnsi="仿宋_GB2312" w:eastAsia="仿宋_GB2312" w:cs="仿宋_GB2312"/>
          <w:i w:val="0"/>
          <w:iCs w:val="0"/>
          <w:caps w:val="0"/>
          <w:color w:val="auto"/>
          <w:spacing w:val="0"/>
          <w:sz w:val="32"/>
          <w:szCs w:val="32"/>
          <w:shd w:val="clear" w:fill="FFFFFF"/>
          <w:lang w:val="en-US" w:eastAsia="zh-CN"/>
        </w:rPr>
        <w:t>专业01</w:t>
      </w:r>
      <w:r>
        <w:rPr>
          <w:rFonts w:hint="default" w:ascii="仿宋_GB2312" w:hAnsi="仿宋_GB2312" w:eastAsia="仿宋_GB2312" w:cs="仿宋_GB2312"/>
          <w:i w:val="0"/>
          <w:iCs w:val="0"/>
          <w:caps w:val="0"/>
          <w:color w:val="auto"/>
          <w:spacing w:val="0"/>
          <w:sz w:val="32"/>
          <w:szCs w:val="32"/>
          <w:shd w:val="clear" w:fill="FFFFFF"/>
        </w:rPr>
        <w:t>流行病与卫生统计学</w:t>
      </w:r>
      <w:r>
        <w:rPr>
          <w:rFonts w:hint="eastAsia" w:ascii="仿宋_GB2312" w:hAnsi="仿宋_GB2312" w:eastAsia="仿宋_GB2312" w:cs="仿宋_GB2312"/>
          <w:i w:val="0"/>
          <w:iCs w:val="0"/>
          <w:caps w:val="0"/>
          <w:color w:val="auto"/>
          <w:spacing w:val="0"/>
          <w:sz w:val="32"/>
          <w:szCs w:val="32"/>
          <w:shd w:val="clear" w:fill="FFFFFF"/>
          <w:lang w:val="en-US" w:eastAsia="zh-CN"/>
        </w:rPr>
        <w:t>方向招收“优秀人才培育计划”学术学位博士生。</w:t>
      </w:r>
    </w:p>
    <w:p w14:paraId="06C31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黑体" w:hAnsi="黑体" w:eastAsia="黑体" w:cs="黑体"/>
          <w:b/>
          <w:bCs/>
          <w:i w:val="0"/>
          <w:iCs w:val="0"/>
          <w:caps w:val="0"/>
          <w:color w:val="auto"/>
          <w:spacing w:val="0"/>
          <w:sz w:val="32"/>
          <w:szCs w:val="32"/>
          <w:shd w:val="clear" w:fill="FFFFFF"/>
        </w:rPr>
      </w:pPr>
      <w:r>
        <w:rPr>
          <w:rFonts w:hint="eastAsia" w:ascii="黑体" w:hAnsi="黑体" w:eastAsia="黑体" w:cs="黑体"/>
          <w:b/>
          <w:bCs/>
          <w:i w:val="0"/>
          <w:iCs w:val="0"/>
          <w:caps w:val="0"/>
          <w:color w:val="auto"/>
          <w:spacing w:val="0"/>
          <w:sz w:val="32"/>
          <w:szCs w:val="32"/>
          <w:shd w:val="clear" w:fill="FFFFFF"/>
        </w:rPr>
        <w:t>二、选拔方式</w:t>
      </w:r>
    </w:p>
    <w:p w14:paraId="6A924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优秀人才培育计划”实行“申请-考核”制选拔。坚持“组织推荐，标准从严，程序规范，择优录取”的原则。考生按要求提交报名申请材料，资格审核条件可按专项计划执行，材料评议及综合考核办法需与学院已公布的“申请-考核”实施细则保持一致，达到各专业的录取的基本要求后，学校统一择优录取。</w:t>
      </w:r>
    </w:p>
    <w:p w14:paraId="545F7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1.报考条件：在本职工作中为党和国家事业、经济社会发展作出突出贡献、取得重大成就或在相关学科和领域已取得较为突出科研成果的在职人员，且符合报考学院和专业的</w:t>
      </w:r>
      <w:bookmarkStart w:id="2" w:name="_Hlk166506300"/>
      <w:bookmarkEnd w:id="2"/>
      <w:r>
        <w:rPr>
          <w:rFonts w:hint="eastAsia" w:ascii="仿宋_GB2312" w:hAnsi="仿宋_GB2312" w:eastAsia="仿宋_GB2312" w:cs="仿宋_GB2312"/>
          <w:i w:val="0"/>
          <w:iCs w:val="0"/>
          <w:caps w:val="0"/>
          <w:color w:val="auto"/>
          <w:spacing w:val="0"/>
          <w:sz w:val="32"/>
          <w:szCs w:val="32"/>
          <w:shd w:val="clear" w:fill="FFFFFF"/>
        </w:rPr>
        <w:t>“申请-考核”实施细则中相关学历及学术要求。具体条件由我院研究生招生工作小组认定。</w:t>
      </w:r>
    </w:p>
    <w:p w14:paraId="2D612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英语水平如未达到报考专业的免试条件，则需参加我校组织的博士研究生招生英语水平测试。</w:t>
      </w:r>
      <w:r>
        <w:rPr>
          <w:rFonts w:hint="eastAsia" w:ascii="仿宋_GB2312" w:hAnsi="仿宋_GB2312" w:eastAsia="仿宋_GB2312" w:cs="仿宋_GB2312"/>
          <w:i w:val="0"/>
          <w:iCs w:val="0"/>
          <w:caps w:val="0"/>
          <w:color w:val="000000"/>
          <w:spacing w:val="0"/>
          <w:sz w:val="32"/>
          <w:szCs w:val="32"/>
          <w:shd w:val="clear" w:fill="FFFFFF"/>
          <w:lang w:val="en-US" w:eastAsia="zh-CN"/>
        </w:rPr>
        <w:t>英语水平测试时间暂定2025年6月2日，具体时间和安排将在研究生院招生主页另行通知。</w:t>
      </w:r>
    </w:p>
    <w:p w14:paraId="4AD16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bookmarkStart w:id="3" w:name="_GoBack"/>
      <w:bookmarkEnd w:id="3"/>
      <w:r>
        <w:rPr>
          <w:rFonts w:hint="eastAsia" w:ascii="仿宋_GB2312" w:hAnsi="仿宋_GB2312" w:eastAsia="仿宋_GB2312" w:cs="仿宋_GB2312"/>
          <w:i w:val="0"/>
          <w:iCs w:val="0"/>
          <w:caps w:val="0"/>
          <w:color w:val="auto"/>
          <w:spacing w:val="0"/>
          <w:sz w:val="32"/>
          <w:szCs w:val="32"/>
          <w:shd w:val="clear" w:fill="FFFFFF"/>
        </w:rPr>
        <w:t>2.学习年限：基本学习年限为3年，最长学习年限不超过</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p>
    <w:p w14:paraId="00FDA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3.报考类别：全日制定向就业。不转户口、不调档案、不发奖助学金，毕业后回原单位工作。</w:t>
      </w:r>
    </w:p>
    <w:p w14:paraId="625D2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4.选拔方式：学院组织相关专业、方向博士生导师3</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名，对报考优秀人才培育计划学生材料进行审核，评估考生的科研成果、学术水平等，结合学院“申请-考核”实施细则，择优选择考生推荐报考。</w:t>
      </w:r>
    </w:p>
    <w:p w14:paraId="120CE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rPr>
      </w:pPr>
    </w:p>
    <w:p w14:paraId="564A9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南昌大学</w:t>
      </w:r>
      <w:r>
        <w:rPr>
          <w:rFonts w:hint="eastAsia" w:ascii="仿宋_GB2312" w:hAnsi="仿宋_GB2312" w:eastAsia="仿宋_GB2312" w:cs="仿宋_GB2312"/>
          <w:i w:val="0"/>
          <w:iCs w:val="0"/>
          <w:caps w:val="0"/>
          <w:color w:val="auto"/>
          <w:spacing w:val="0"/>
          <w:sz w:val="32"/>
          <w:szCs w:val="32"/>
          <w:shd w:val="clear" w:fill="FFFFFF"/>
          <w:lang w:eastAsia="zh-CN"/>
        </w:rPr>
        <w:t>公共卫生学院</w:t>
      </w:r>
    </w:p>
    <w:p w14:paraId="3EC62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月1</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日</w:t>
      </w:r>
    </w:p>
    <w:p w14:paraId="044E91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DBhMjI1NDFlMGNjNDkwZjgyMTgzMWU0OTI0NDMifQ=="/>
  </w:docVars>
  <w:rsids>
    <w:rsidRoot w:val="00000000"/>
    <w:rsid w:val="0303182F"/>
    <w:rsid w:val="1205306F"/>
    <w:rsid w:val="160170A4"/>
    <w:rsid w:val="177E674E"/>
    <w:rsid w:val="2B195446"/>
    <w:rsid w:val="2D986900"/>
    <w:rsid w:val="39D81604"/>
    <w:rsid w:val="531D3C09"/>
    <w:rsid w:val="588601B9"/>
    <w:rsid w:val="6D8D3002"/>
    <w:rsid w:val="71E4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759</Words>
  <Characters>779</Characters>
  <Lines>0</Lines>
  <Paragraphs>0</Paragraphs>
  <TotalTime>0</TotalTime>
  <ScaleCrop>false</ScaleCrop>
  <LinksUpToDate>false</LinksUpToDate>
  <CharactersWithSpaces>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2024-11-19T07:17:00Z</dcterms:created>
  <dc:creator>Lenovo</dc:creator>
  <cp:lastModifiedBy>WPS_1615357983</cp:lastModifiedBy>
  <cp:lastPrinted>2025-05-12T08:26:00Z</cp:lastPrinted>
  <dcterms:modified xsi:type="dcterms:W3CDTF">2025-05-12T10:23:44Z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730BF441F24E45BD92862197C6E4E77D_12</vt:lpwstr>
  </property>
  <property fmtid="{D5CDD505-2E9C-101B-9397-08002B2CF9AE}" pid="4" name="KSOTemplateDocerSaveRecord">
    <vt:lpwstr>eyJoZGlkIjoiZTBjNTVkMjg0Y2NhZDZjNzg0MjhhY2MwZDcxOWJhNTkiLCJ1c2VySWQiOiIxMTc4NzQ5OTMxIn0=</vt:lpwstr>
  </property>
</Properties>
</file>